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5" w:rsidRPr="00AA3177" w:rsidRDefault="00A27125" w:rsidP="00A27125">
      <w:pPr>
        <w:pStyle w:val="Caption"/>
        <w:keepNext/>
        <w:rPr>
          <w:rFonts w:cs="Times New Roman"/>
        </w:rPr>
      </w:pPr>
      <w:bookmarkStart w:id="0" w:name="_Toc421012761"/>
      <w:r w:rsidRPr="00AA3177">
        <w:rPr>
          <w:lang w:val="en-US"/>
        </w:rPr>
        <w:t xml:space="preserve">Table </w:t>
      </w:r>
      <w:r w:rsidRPr="00AA3177">
        <w:rPr>
          <w:lang w:val="en-US"/>
        </w:rPr>
        <w:fldChar w:fldCharType="begin"/>
      </w:r>
      <w:r w:rsidRPr="00AA3177">
        <w:rPr>
          <w:lang w:val="en-US"/>
        </w:rPr>
        <w:instrText xml:space="preserve"> SEQ Table \* ARABIC </w:instrText>
      </w:r>
      <w:r w:rsidRPr="00AA3177">
        <w:rPr>
          <w:lang w:val="en-US"/>
        </w:rPr>
        <w:fldChar w:fldCharType="separate"/>
      </w:r>
      <w:r>
        <w:rPr>
          <w:noProof/>
          <w:lang w:val="en-US"/>
        </w:rPr>
        <w:t>3</w:t>
      </w:r>
      <w:r w:rsidRPr="00AA3177">
        <w:rPr>
          <w:lang w:val="en-US"/>
        </w:rPr>
        <w:fldChar w:fldCharType="end"/>
      </w:r>
      <w:r w:rsidRPr="00AA3177">
        <w:rPr>
          <w:lang w:val="en-US"/>
        </w:rPr>
        <w:t>: WSI Integrity Risk Rating Matrix</w:t>
      </w:r>
      <w:bookmarkEnd w:id="0"/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63"/>
        <w:gridCol w:w="425"/>
        <w:gridCol w:w="284"/>
        <w:gridCol w:w="2269"/>
        <w:gridCol w:w="2127"/>
        <w:gridCol w:w="2269"/>
      </w:tblGrid>
      <w:tr w:rsidR="00A27125" w:rsidRPr="004D5DA2" w:rsidTr="0089238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Moderate</w:t>
            </w:r>
          </w:p>
        </w:tc>
        <w:tc>
          <w:tcPr>
            <w:tcW w:w="2127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Significant</w:t>
            </w:r>
          </w:p>
        </w:tc>
        <w:tc>
          <w:tcPr>
            <w:tcW w:w="2269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Catastrophic</w:t>
            </w:r>
          </w:p>
        </w:tc>
      </w:tr>
      <w:tr w:rsidR="00A27125" w:rsidRPr="004D5DA2" w:rsidTr="00892385"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27125" w:rsidRPr="004D5DA2" w:rsidRDefault="00A27125" w:rsidP="00892385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8DB3E2"/>
            <w:vAlign w:val="center"/>
          </w:tcPr>
          <w:p w:rsidR="00A27125" w:rsidRPr="004D5DA2" w:rsidRDefault="00A27125" w:rsidP="0089238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7125" w:rsidRPr="004D5DA2" w:rsidTr="00892385">
        <w:tc>
          <w:tcPr>
            <w:tcW w:w="2526" w:type="dxa"/>
            <w:gridSpan w:val="2"/>
            <w:shd w:val="clear" w:color="auto" w:fill="95B3D7"/>
            <w:vAlign w:val="center"/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  <w:p w:rsidR="00A27125" w:rsidRPr="004D5DA2" w:rsidRDefault="00A27125" w:rsidP="00892385">
            <w:pPr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Likely</w:t>
            </w:r>
            <w:r w:rsidRPr="004D5DA2">
              <w:rPr>
                <w:sz w:val="20"/>
                <w:szCs w:val="20"/>
              </w:rPr>
              <w:t>: Will probably occur</w:t>
            </w:r>
          </w:p>
        </w:tc>
        <w:tc>
          <w:tcPr>
            <w:tcW w:w="709" w:type="dxa"/>
            <w:gridSpan w:val="2"/>
            <w:shd w:val="clear" w:color="auto" w:fill="95B3D7"/>
            <w:vAlign w:val="center"/>
          </w:tcPr>
          <w:p w:rsidR="00A27125" w:rsidRPr="004D5DA2" w:rsidRDefault="00A27125" w:rsidP="0089238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FF66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FF00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C000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27125" w:rsidRPr="004D5DA2" w:rsidTr="00892385">
        <w:tc>
          <w:tcPr>
            <w:tcW w:w="2526" w:type="dxa"/>
            <w:gridSpan w:val="2"/>
            <w:shd w:val="clear" w:color="auto" w:fill="95B3D7"/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  <w:p w:rsidR="00A27125" w:rsidRPr="004D5DA2" w:rsidRDefault="00A27125" w:rsidP="00892385">
            <w:pPr>
              <w:spacing w:after="12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Possible</w:t>
            </w:r>
            <w:r w:rsidRPr="004D5DA2">
              <w:rPr>
                <w:sz w:val="20"/>
                <w:szCs w:val="20"/>
              </w:rPr>
              <w:t>: May occur at some time</w:t>
            </w:r>
          </w:p>
        </w:tc>
        <w:tc>
          <w:tcPr>
            <w:tcW w:w="709" w:type="dxa"/>
            <w:gridSpan w:val="2"/>
            <w:shd w:val="clear" w:color="auto" w:fill="95B3D7"/>
            <w:vAlign w:val="center"/>
          </w:tcPr>
          <w:p w:rsidR="00A27125" w:rsidRPr="004D5DA2" w:rsidRDefault="00A27125" w:rsidP="0089238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FFC0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66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FF00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27125" w:rsidRPr="004D5DA2" w:rsidTr="00892385">
        <w:tc>
          <w:tcPr>
            <w:tcW w:w="2526" w:type="dxa"/>
            <w:gridSpan w:val="2"/>
            <w:shd w:val="clear" w:color="auto" w:fill="95B3D7"/>
          </w:tcPr>
          <w:p w:rsidR="00A27125" w:rsidRPr="004D5DA2" w:rsidRDefault="00A27125" w:rsidP="00892385">
            <w:pPr>
              <w:spacing w:after="120" w:line="240" w:lineRule="auto"/>
              <w:rPr>
                <w:sz w:val="20"/>
                <w:szCs w:val="20"/>
              </w:rPr>
            </w:pPr>
          </w:p>
          <w:p w:rsidR="00A27125" w:rsidRPr="004D5DA2" w:rsidRDefault="00A27125" w:rsidP="00892385">
            <w:pPr>
              <w:spacing w:after="12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Unlikely</w:t>
            </w:r>
            <w:r w:rsidRPr="004D5DA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Will probably not </w:t>
            </w:r>
            <w:r w:rsidRPr="004D5DA2">
              <w:rPr>
                <w:sz w:val="20"/>
                <w:szCs w:val="20"/>
              </w:rPr>
              <w:t>occur</w:t>
            </w:r>
          </w:p>
        </w:tc>
        <w:tc>
          <w:tcPr>
            <w:tcW w:w="709" w:type="dxa"/>
            <w:gridSpan w:val="2"/>
            <w:shd w:val="clear" w:color="auto" w:fill="95B3D7"/>
            <w:vAlign w:val="center"/>
          </w:tcPr>
          <w:p w:rsidR="00A27125" w:rsidRPr="004D5DA2" w:rsidRDefault="00A27125" w:rsidP="0089238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FFFF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FF6600"/>
            <w:vAlign w:val="center"/>
          </w:tcPr>
          <w:p w:rsidR="00A27125" w:rsidRPr="004D5DA2" w:rsidRDefault="00A27125" w:rsidP="0089238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7125" w:rsidRPr="004D5DA2" w:rsidTr="00892385">
        <w:tc>
          <w:tcPr>
            <w:tcW w:w="9900" w:type="dxa"/>
            <w:gridSpan w:val="7"/>
            <w:shd w:val="clear" w:color="auto" w:fill="FFFF00"/>
            <w:vAlign w:val="center"/>
          </w:tcPr>
          <w:p w:rsidR="00A27125" w:rsidRPr="004D5DA2" w:rsidRDefault="00A27125" w:rsidP="00892385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— </w:t>
            </w:r>
            <w:r w:rsidRPr="004D5DA2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:</w:t>
            </w:r>
            <w:r w:rsidRPr="004D5DA2">
              <w:rPr>
                <w:sz w:val="20"/>
                <w:szCs w:val="20"/>
              </w:rPr>
              <w:t xml:space="preserve"> Monitor and manage using routine procedures</w:t>
            </w:r>
            <w:r>
              <w:rPr>
                <w:sz w:val="20"/>
                <w:szCs w:val="20"/>
              </w:rPr>
              <w:t>.</w:t>
            </w:r>
            <w:r w:rsidRPr="004D5DA2">
              <w:rPr>
                <w:sz w:val="20"/>
                <w:szCs w:val="20"/>
              </w:rPr>
              <w:t xml:space="preserve"> </w:t>
            </w:r>
          </w:p>
        </w:tc>
      </w:tr>
      <w:tr w:rsidR="00A27125" w:rsidRPr="004D5DA2" w:rsidTr="00892385">
        <w:tc>
          <w:tcPr>
            <w:tcW w:w="9900" w:type="dxa"/>
            <w:gridSpan w:val="7"/>
            <w:shd w:val="clear" w:color="auto" w:fill="FFC000"/>
            <w:vAlign w:val="center"/>
          </w:tcPr>
          <w:p w:rsidR="00A27125" w:rsidRPr="004D5DA2" w:rsidRDefault="00A27125" w:rsidP="00892385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— </w:t>
            </w:r>
            <w:r w:rsidRPr="004D5DA2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>:</w:t>
            </w:r>
            <w:r w:rsidRPr="004D5DA2">
              <w:rPr>
                <w:sz w:val="20"/>
                <w:szCs w:val="20"/>
              </w:rPr>
              <w:t xml:space="preserve"> Management responsibility must be specified</w:t>
            </w:r>
            <w:r>
              <w:rPr>
                <w:sz w:val="20"/>
                <w:szCs w:val="20"/>
              </w:rPr>
              <w:t>.</w:t>
            </w:r>
          </w:p>
        </w:tc>
      </w:tr>
      <w:tr w:rsidR="00A27125" w:rsidRPr="004D5DA2" w:rsidTr="00892385">
        <w:tc>
          <w:tcPr>
            <w:tcW w:w="9900" w:type="dxa"/>
            <w:gridSpan w:val="7"/>
            <w:shd w:val="clear" w:color="auto" w:fill="FF6600"/>
            <w:vAlign w:val="center"/>
          </w:tcPr>
          <w:p w:rsidR="00A27125" w:rsidRPr="004D5DA2" w:rsidRDefault="00A27125" w:rsidP="00892385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— </w:t>
            </w:r>
            <w:r w:rsidRPr="004D5DA2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:</w:t>
            </w:r>
            <w:r w:rsidRPr="004D5DA2">
              <w:rPr>
                <w:sz w:val="20"/>
                <w:szCs w:val="20"/>
              </w:rPr>
              <w:t xml:space="preserve"> Senior management attention, detailed planning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and monitoring needed</w:t>
            </w:r>
            <w:r>
              <w:rPr>
                <w:sz w:val="20"/>
                <w:szCs w:val="20"/>
              </w:rPr>
              <w:t>.</w:t>
            </w:r>
          </w:p>
        </w:tc>
      </w:tr>
      <w:tr w:rsidR="00A27125" w:rsidRPr="004D5DA2" w:rsidTr="00892385">
        <w:tc>
          <w:tcPr>
            <w:tcW w:w="9900" w:type="dxa"/>
            <w:gridSpan w:val="7"/>
            <w:shd w:val="clear" w:color="auto" w:fill="FF0000"/>
            <w:vAlign w:val="center"/>
          </w:tcPr>
          <w:p w:rsidR="00A27125" w:rsidRPr="004D5DA2" w:rsidRDefault="00A27125" w:rsidP="00892385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— </w:t>
            </w:r>
            <w:r w:rsidRPr="004D5DA2">
              <w:rPr>
                <w:sz w:val="20"/>
                <w:szCs w:val="20"/>
              </w:rPr>
              <w:t>Very High</w:t>
            </w:r>
            <w:r>
              <w:rPr>
                <w:sz w:val="20"/>
                <w:szCs w:val="20"/>
              </w:rPr>
              <w:t>:</w:t>
            </w:r>
            <w:r w:rsidRPr="004D5DA2">
              <w:rPr>
                <w:sz w:val="20"/>
                <w:szCs w:val="20"/>
              </w:rPr>
              <w:t xml:space="preserve"> Immediate action required to explore suitability of initiative</w:t>
            </w:r>
            <w:r>
              <w:rPr>
                <w:sz w:val="20"/>
                <w:szCs w:val="20"/>
              </w:rPr>
              <w:t>.</w:t>
            </w:r>
          </w:p>
        </w:tc>
      </w:tr>
      <w:tr w:rsidR="00A27125" w:rsidRPr="004D5DA2" w:rsidTr="00892385">
        <w:tc>
          <w:tcPr>
            <w:tcW w:w="9900" w:type="dxa"/>
            <w:gridSpan w:val="7"/>
            <w:shd w:val="clear" w:color="auto" w:fill="C00000"/>
            <w:vAlign w:val="center"/>
          </w:tcPr>
          <w:p w:rsidR="00A27125" w:rsidRPr="004D5DA2" w:rsidRDefault="00A27125" w:rsidP="00892385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— </w:t>
            </w:r>
            <w:r w:rsidRPr="004D5DA2">
              <w:rPr>
                <w:sz w:val="20"/>
                <w:szCs w:val="20"/>
              </w:rPr>
              <w:t>Extreme</w:t>
            </w:r>
            <w:r>
              <w:rPr>
                <w:sz w:val="20"/>
                <w:szCs w:val="20"/>
              </w:rPr>
              <w:t>:</w:t>
            </w:r>
            <w:r w:rsidRPr="004D5DA2">
              <w:rPr>
                <w:sz w:val="20"/>
                <w:szCs w:val="20"/>
              </w:rPr>
              <w:t xml:space="preserve"> Unacceptable risk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231E0" w:rsidRPr="00917E74" w:rsidRDefault="001231E0" w:rsidP="001231E0">
      <w:pPr>
        <w:spacing w:before="120" w:after="120"/>
      </w:pPr>
      <w:r w:rsidRPr="00917E74">
        <w:t>The following matrix provides a reference to evaluate the level of impact of specific integrity risks of WSIs: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835"/>
        <w:gridCol w:w="2835"/>
        <w:gridCol w:w="2693"/>
      </w:tblGrid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Moderate</w:t>
            </w:r>
          </w:p>
        </w:tc>
        <w:tc>
          <w:tcPr>
            <w:tcW w:w="2835" w:type="dxa"/>
            <w:vAlign w:val="center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Significant</w:t>
            </w:r>
          </w:p>
        </w:tc>
        <w:tc>
          <w:tcPr>
            <w:tcW w:w="2693" w:type="dxa"/>
            <w:vAlign w:val="center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IMPACT: Catastrophic</w:t>
            </w:r>
          </w:p>
        </w:tc>
      </w:tr>
      <w:tr w:rsidR="001231E0" w:rsidRPr="004D5DA2" w:rsidTr="00892385">
        <w:tc>
          <w:tcPr>
            <w:tcW w:w="9889" w:type="dxa"/>
            <w:gridSpan w:val="4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Beyond the confines of the WSI</w:t>
            </w:r>
            <w:r>
              <w:rPr>
                <w:b/>
                <w:bCs/>
                <w:sz w:val="20"/>
                <w:szCs w:val="20"/>
              </w:rPr>
              <w:t xml:space="preserve"> — </w:t>
            </w:r>
            <w:r w:rsidRPr="004D5DA2">
              <w:rPr>
                <w:b/>
                <w:bCs/>
                <w:sz w:val="20"/>
                <w:szCs w:val="20"/>
              </w:rPr>
              <w:t>impacts on:</w:t>
            </w:r>
          </w:p>
        </w:tc>
      </w:tr>
      <w:tr w:rsidR="001231E0" w:rsidRPr="004D5DA2" w:rsidTr="00892385">
        <w:trPr>
          <w:trHeight w:val="680"/>
        </w:trPr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n/a (any negative impact on people is significant or catastrophic)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Temporary or localized detriment to people’s health, livelihoods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or well</w:t>
            </w:r>
            <w:r>
              <w:rPr>
                <w:sz w:val="20"/>
                <w:szCs w:val="20"/>
              </w:rPr>
              <w:t>-</w:t>
            </w:r>
            <w:r w:rsidRPr="004D5DA2">
              <w:rPr>
                <w:sz w:val="20"/>
                <w:szCs w:val="20"/>
              </w:rPr>
              <w:t>being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Permanent or widespread reduction in health, livelihoods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and well</w:t>
            </w:r>
            <w:r>
              <w:rPr>
                <w:sz w:val="20"/>
                <w:szCs w:val="20"/>
              </w:rPr>
              <w:t>-</w:t>
            </w:r>
            <w:r w:rsidRPr="004D5DA2">
              <w:rPr>
                <w:sz w:val="20"/>
                <w:szCs w:val="20"/>
              </w:rPr>
              <w:t>being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n/a (any negative impact on environment is significant or catastrophic)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Temporary or localized detriment to environment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Permanent or widespread detriment to environment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Institutions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Some competition with local institutions for authority or resources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Undermining of local institutional performance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Long-term undermining of institutional functioning at local, basin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or national scale</w:t>
            </w:r>
            <w:r>
              <w:rPr>
                <w:sz w:val="20"/>
                <w:szCs w:val="20"/>
              </w:rPr>
              <w:t>.</w:t>
            </w:r>
          </w:p>
        </w:tc>
      </w:tr>
      <w:tr w:rsidR="001231E0" w:rsidRPr="004D5DA2" w:rsidTr="00892385">
        <w:tc>
          <w:tcPr>
            <w:tcW w:w="9889" w:type="dxa"/>
            <w:gridSpan w:val="4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 xml:space="preserve">Internal to the WSI </w:t>
            </w:r>
            <w:r>
              <w:rPr>
                <w:b/>
                <w:bCs/>
                <w:sz w:val="20"/>
                <w:szCs w:val="20"/>
              </w:rPr>
              <w:t>—</w:t>
            </w:r>
            <w:r w:rsidRPr="004D5DA2">
              <w:rPr>
                <w:b/>
                <w:bCs/>
                <w:sz w:val="20"/>
                <w:szCs w:val="20"/>
              </w:rPr>
              <w:t xml:space="preserve"> impacts on:</w:t>
            </w:r>
          </w:p>
        </w:tc>
      </w:tr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Economy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Inefficiency and poor value for </w:t>
            </w:r>
            <w:r w:rsidRPr="004D5DA2">
              <w:rPr>
                <w:sz w:val="20"/>
                <w:szCs w:val="20"/>
              </w:rPr>
              <w:lastRenderedPageBreak/>
              <w:t>money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lastRenderedPageBreak/>
              <w:t>Ineffective use of budget</w:t>
            </w:r>
            <w:r>
              <w:rPr>
                <w:sz w:val="20"/>
                <w:szCs w:val="20"/>
              </w:rPr>
              <w:t>.</w:t>
            </w:r>
            <w:r w:rsidRPr="004D5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Creates cost distortions or </w:t>
            </w:r>
            <w:r w:rsidRPr="004D5DA2">
              <w:rPr>
                <w:sz w:val="20"/>
                <w:szCs w:val="20"/>
              </w:rPr>
              <w:lastRenderedPageBreak/>
              <w:t>gross waste of funds</w:t>
            </w:r>
            <w:r>
              <w:rPr>
                <w:sz w:val="20"/>
                <w:szCs w:val="20"/>
              </w:rPr>
              <w:t>.</w:t>
            </w:r>
          </w:p>
        </w:tc>
      </w:tr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lastRenderedPageBreak/>
              <w:t>Reputation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Local mention and scrutiny only. Ability of partners and initiative to operate unaffected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Persistent national concern and external scrutiny. Long-term brand impact for initiative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International concern, government inquiry</w:t>
            </w:r>
            <w:r>
              <w:rPr>
                <w:sz w:val="20"/>
                <w:szCs w:val="20"/>
              </w:rPr>
              <w:t>,</w:t>
            </w:r>
            <w:r w:rsidRPr="004D5DA2">
              <w:rPr>
                <w:sz w:val="20"/>
                <w:szCs w:val="20"/>
              </w:rPr>
              <w:t xml:space="preserve"> or sustained adverse media. Brand Impact on partners</w:t>
            </w:r>
            <w:r>
              <w:rPr>
                <w:sz w:val="20"/>
                <w:szCs w:val="20"/>
              </w:rPr>
              <w:t>.</w:t>
            </w:r>
          </w:p>
        </w:tc>
      </w:tr>
      <w:tr w:rsidR="001231E0" w:rsidRPr="004D5DA2" w:rsidTr="00892385">
        <w:tc>
          <w:tcPr>
            <w:tcW w:w="1526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b/>
                <w:bCs/>
                <w:sz w:val="20"/>
                <w:szCs w:val="20"/>
              </w:rPr>
              <w:t>Capability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Some impact on delays and system quality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Impact resulting in reduced performance of partners or initiative. Targets not met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231E0" w:rsidRPr="004D5DA2" w:rsidRDefault="001231E0" w:rsidP="00892385">
            <w:pPr>
              <w:spacing w:after="240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Protracted unavailability of critical skills</w:t>
            </w:r>
            <w:r>
              <w:rPr>
                <w:sz w:val="20"/>
                <w:szCs w:val="20"/>
              </w:rPr>
              <w:t xml:space="preserve"> and </w:t>
            </w:r>
            <w:r w:rsidRPr="004D5DA2">
              <w:rPr>
                <w:sz w:val="20"/>
                <w:szCs w:val="20"/>
              </w:rPr>
              <w:t>people external to the initiative.</w:t>
            </w:r>
          </w:p>
        </w:tc>
      </w:tr>
    </w:tbl>
    <w:p w:rsidR="00A27125" w:rsidRDefault="00A27125" w:rsidP="00A27125">
      <w:bookmarkStart w:id="1" w:name="_GoBack"/>
      <w:bookmarkEnd w:id="1"/>
      <w:r w:rsidRPr="00917E74">
        <w:br w:type="page"/>
      </w:r>
    </w:p>
    <w:p w:rsidR="001231E0" w:rsidRPr="00917E74" w:rsidRDefault="001231E0" w:rsidP="00A27125"/>
    <w:p w:rsidR="009D4401" w:rsidRDefault="009D4401"/>
    <w:sectPr w:rsidR="009D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5"/>
    <w:rsid w:val="001231E0"/>
    <w:rsid w:val="009D4401"/>
    <w:rsid w:val="00A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27125"/>
    <w:pPr>
      <w:spacing w:line="240" w:lineRule="auto"/>
      <w:jc w:val="center"/>
    </w:pPr>
    <w:rPr>
      <w:rFonts w:eastAsia="MS Mincho"/>
      <w:b/>
      <w:bCs/>
      <w:color w:val="4F81BD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27125"/>
    <w:pPr>
      <w:spacing w:line="240" w:lineRule="auto"/>
      <w:jc w:val="center"/>
    </w:pPr>
    <w:rPr>
      <w:rFonts w:eastAsia="MS Mincho"/>
      <w:b/>
      <w:bCs/>
      <w:color w:val="4F81BD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Mai-Lan Ha</dc:creator>
  <cp:lastModifiedBy>Mai-Lan Ha</cp:lastModifiedBy>
  <cp:revision>2</cp:revision>
  <dcterms:created xsi:type="dcterms:W3CDTF">2015-06-09T23:51:00Z</dcterms:created>
  <dcterms:modified xsi:type="dcterms:W3CDTF">2015-06-09T23:57:00Z</dcterms:modified>
</cp:coreProperties>
</file>